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6CE130A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Товара производится </w:t>
            </w:r>
            <w:r w:rsidR="004F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договора.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38B2520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15A3745" w:rsidR="0028463D" w:rsidRPr="00876DC8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6DC8">
        <w:rPr>
          <w:rFonts w:ascii="Times New Roman" w:hAnsi="Times New Roman" w:cs="Times New Roman"/>
          <w:bCs/>
          <w:iCs/>
          <w:sz w:val="28"/>
          <w:szCs w:val="28"/>
        </w:rPr>
        <w:t>Ведущий специалист по закупкам                                                          А.У. Перисаева</w:t>
      </w:r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47C1DAB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F6F7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p w14:paraId="46AE8601" w14:textId="3057A271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5026" w:type="dxa"/>
        <w:tblInd w:w="-572" w:type="dxa"/>
        <w:tblLook w:val="04A0" w:firstRow="1" w:lastRow="0" w:firstColumn="1" w:lastColumn="0" w:noHBand="0" w:noVBand="1"/>
      </w:tblPr>
      <w:tblGrid>
        <w:gridCol w:w="723"/>
        <w:gridCol w:w="1635"/>
        <w:gridCol w:w="11126"/>
        <w:gridCol w:w="917"/>
        <w:gridCol w:w="766"/>
      </w:tblGrid>
      <w:tr w:rsidR="004F6F77" w:rsidRPr="00CC5CC6" w14:paraId="1C7B7C4E" w14:textId="77777777" w:rsidTr="004F6F77">
        <w:tc>
          <w:tcPr>
            <w:tcW w:w="563" w:type="dxa"/>
          </w:tcPr>
          <w:p w14:paraId="6F54940E" w14:textId="77777777" w:rsidR="004F6F77" w:rsidRPr="00FD3F77" w:rsidRDefault="004F6F77" w:rsidP="00D85C5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635" w:type="dxa"/>
          </w:tcPr>
          <w:p w14:paraId="1AC0D400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126" w:type="dxa"/>
          </w:tcPr>
          <w:p w14:paraId="7291C1AA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5CBF8367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785" w:type="dxa"/>
          </w:tcPr>
          <w:p w14:paraId="3A20EEF2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4F6F77" w:rsidRPr="00CC5CC6" w14:paraId="165C6063" w14:textId="77777777" w:rsidTr="004F6F77">
        <w:tc>
          <w:tcPr>
            <w:tcW w:w="563" w:type="dxa"/>
          </w:tcPr>
          <w:p w14:paraId="485C6D44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1CD894A2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11126" w:type="dxa"/>
          </w:tcPr>
          <w:tbl>
            <w:tblPr>
              <w:tblW w:w="10671" w:type="dxa"/>
              <w:tblLook w:val="04A0" w:firstRow="1" w:lastRow="0" w:firstColumn="1" w:lastColumn="0" w:noHBand="0" w:noVBand="1"/>
            </w:tblPr>
            <w:tblGrid>
              <w:gridCol w:w="3342"/>
              <w:gridCol w:w="3402"/>
              <w:gridCol w:w="3927"/>
            </w:tblGrid>
            <w:tr w:rsidR="004F6F77" w:rsidRPr="006A721D" w14:paraId="6ED755D2" w14:textId="77777777" w:rsidTr="004F6F77">
              <w:trPr>
                <w:trHeight w:val="2400"/>
              </w:trPr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AD6E8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343C4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включает в себя набор трубок, коннекторы, камеры, зажимы и иглы или порты для инъекций. Он используется для гравитационного внутривенного введения. Устройство одноразового использования.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BACF6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23041C98" w14:textId="77777777" w:rsidTr="004F6F77">
              <w:trPr>
                <w:trHeight w:val="72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44E2D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7FBF8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0,3  и  ≤0,8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A615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73EEF5F6" w14:textId="77777777" w:rsidTr="004F6F77">
              <w:trPr>
                <w:trHeight w:val="72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9C796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AB39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1300 и  ≤ 1800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76EB5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0979FE0D" w14:textId="77777777" w:rsidTr="004F6F77">
              <w:trPr>
                <w:trHeight w:val="48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EC0E6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Регулятор тока жидкости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0C0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роликовый 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82AAC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3A891031" w14:textId="77777777" w:rsidTr="004F6F77">
              <w:trPr>
                <w:trHeight w:val="72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3EC0D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игла трансфузионного узла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37276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полимерная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AD422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77D6F0BD" w14:textId="77777777" w:rsidTr="004F6F77">
              <w:trPr>
                <w:trHeight w:val="72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FA9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прямой инъекционный порт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8E6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408EB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Предоставляет возможность болюсного введения препаратов.</w:t>
                  </w:r>
                </w:p>
              </w:tc>
            </w:tr>
            <w:tr w:rsidR="004F6F77" w:rsidRPr="006A721D" w14:paraId="4821D6FA" w14:textId="77777777" w:rsidTr="004F6F77">
              <w:trPr>
                <w:trHeight w:val="1200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E8CE8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058B3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3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7C29E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</w:tbl>
          <w:p w14:paraId="55411BC5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3DD3446F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</w:tcPr>
          <w:p w14:paraId="6CF5376E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30240</w:t>
            </w:r>
          </w:p>
        </w:tc>
      </w:tr>
      <w:tr w:rsidR="004F6F77" w:rsidRPr="00CC5CC6" w14:paraId="2B3C542C" w14:textId="77777777" w:rsidTr="004F6F77">
        <w:tc>
          <w:tcPr>
            <w:tcW w:w="563" w:type="dxa"/>
          </w:tcPr>
          <w:p w14:paraId="70EA7F51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6F233FF5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Набор для переливания крови</w:t>
            </w:r>
          </w:p>
        </w:tc>
        <w:tc>
          <w:tcPr>
            <w:tcW w:w="11126" w:type="dxa"/>
          </w:tcPr>
          <w:tbl>
            <w:tblPr>
              <w:tblW w:w="10671" w:type="dxa"/>
              <w:tblLook w:val="04A0" w:firstRow="1" w:lastRow="0" w:firstColumn="1" w:lastColumn="0" w:noHBand="0" w:noVBand="1"/>
            </w:tblPr>
            <w:tblGrid>
              <w:gridCol w:w="2592"/>
              <w:gridCol w:w="3685"/>
              <w:gridCol w:w="4394"/>
            </w:tblGrid>
            <w:tr w:rsidR="004F6F77" w:rsidRPr="006A721D" w14:paraId="711FE998" w14:textId="77777777" w:rsidTr="00D85C56">
              <w:trPr>
                <w:trHeight w:val="4080"/>
              </w:trPr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8BD2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5CDD5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Стерильный набор для внутрисосудистого введения, используемый для вливания крови из контейнера в сосудистую систему пациента через иглу или вводимый в вену катетер. Изделие, как правило, включает иглу или катетер, трубки, регулятор потока, капельницу, фильтр для инфузионной магистрали, запорный кран, коннекторы между частями набора, боковую трубку с колпачком, служащую местом инъекции, и полый стержень для прокола и присоединения трубки к пакету для внутривенных вливаний или другому контейнеру с инфузионной жидкостью. Это изделие для одноразового использования.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6365B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3CB61D9E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15052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34D66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1.2  и  ≤ 1.8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4CC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0E243261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B1542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5D2B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1150  и  ≤ 1870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20C71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5191E776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D794C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игла трансфузионного узла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32C15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двухканальная полимерная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EE271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2D8B9859" w14:textId="77777777" w:rsidTr="00D85C56">
              <w:trPr>
                <w:trHeight w:val="24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96E9C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узел инъекционный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413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 коннектором луер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E66C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1DA1977C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0636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 лейкоцитарного фильтра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139F0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85A6B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4B1311F0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3701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 микроагрегатного фильтра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3FBBA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CEAA8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28D6117B" w14:textId="77777777" w:rsidTr="00D85C56">
              <w:trPr>
                <w:trHeight w:val="120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3F50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33BB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9887D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Исключет наличие аллергенов и идентификация продукции не имеющей в своем составе  латекс.</w:t>
                  </w:r>
                </w:p>
              </w:tc>
            </w:tr>
            <w:tr w:rsidR="004F6F77" w:rsidRPr="006A721D" w14:paraId="58DC45C7" w14:textId="77777777" w:rsidTr="00D85C56">
              <w:trPr>
                <w:trHeight w:val="24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96F14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фильтр крови, мкм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327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151  и  ≤ 200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82E7C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F6F77" w:rsidRPr="006A721D" w14:paraId="792FB46A" w14:textId="77777777" w:rsidTr="00D85C56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DD184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прямой инъекционный порт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B6FD9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A8D5" w14:textId="77777777" w:rsidR="004F6F77" w:rsidRPr="006A721D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Предоставляет возможность болюсного введения препаратов.</w:t>
                  </w:r>
                </w:p>
              </w:tc>
            </w:tr>
          </w:tbl>
          <w:p w14:paraId="362939D3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669C1C1B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0DEF2A74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F6F77" w:rsidRPr="00CC5CC6" w14:paraId="7CF28F21" w14:textId="77777777" w:rsidTr="004F6F77">
        <w:tc>
          <w:tcPr>
            <w:tcW w:w="563" w:type="dxa"/>
          </w:tcPr>
          <w:p w14:paraId="4475E005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791FF6F4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26" w:type="dxa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4F6F77" w:rsidRPr="00ED1943" w14:paraId="17D0435B" w14:textId="77777777" w:rsidTr="00D85C56">
              <w:trPr>
                <w:trHeight w:val="4590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51F85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Описание: 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5B1B5D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Стерильное изделие, состоящее из калиброванного цилиндра с поршнем в комплекте с неубирающейся иглой, съемной или несъемной (обычно закрытой колпачком для защиты пользователя), предназначенное для подкожного введения инсулина пациенту. Как правило, изготавливается из пластиковых и силиконовых материалов и оснащено поршнем с противоприлипающими свойствами, обеспечивающими плавное скольжение поршня внутри цилиндра. Может использоваться медицинским персоналом или пациентами и позволяет набирать лекарственное средство из контейнера для непосредственного введения пациенту или через внутривенный порт, гепариновый замок или замок с солевым раствором. Это изделие для одноразового использования.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9AD45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424DB6AB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B4AD5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D6992D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32B4C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05A0A9E1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65947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5FC701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&gt;0.5 и  ≤ 1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660A2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174CAF26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A1CE3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 надета на шприц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D70032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35781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уменьшают количество операций при использовании шприцев</w:t>
                  </w:r>
                </w:p>
              </w:tc>
            </w:tr>
            <w:tr w:rsidR="004F6F77" w:rsidRPr="00ED1943" w14:paraId="1059F825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E7FF6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Корпус и поршень шприца не содержат латекса, наличие на упаковке знак latex free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63DC78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1CF11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4F6F77" w:rsidRPr="00ED1943" w14:paraId="40CD31FD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914F6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FA0D3F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F0ED5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4F6F77" w:rsidRPr="00ED1943" w14:paraId="6AB01EE4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03908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Шкала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2CC47C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 100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EBB5F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точности дозирования препарата</w:t>
                  </w:r>
                </w:p>
              </w:tc>
            </w:tr>
            <w:tr w:rsidR="004F6F77" w:rsidRPr="00ED1943" w14:paraId="76F9009F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9DF51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3D001D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E28AE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4F6F77" w:rsidRPr="00ED1943" w14:paraId="5DFC1C14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99DDD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иглы: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E0EB6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B3CE4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15A1B3AD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CE194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CABEBB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13</w:t>
                  </w:r>
                </w:p>
              </w:tc>
              <w:tc>
                <w:tcPr>
                  <w:tcW w:w="4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DC2A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456581CE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76A4F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DA4D0D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0,33</w:t>
                  </w:r>
                </w:p>
              </w:tc>
              <w:tc>
                <w:tcPr>
                  <w:tcW w:w="4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EC618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6F77" w:rsidRPr="00ED1943" w14:paraId="6A4ED681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A3E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6A06F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961E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6D87F431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13AFFA22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611BA76B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4F6F77" w:rsidRPr="00CC5CC6" w14:paraId="2310F8CF" w14:textId="77777777" w:rsidTr="004F6F77">
        <w:tc>
          <w:tcPr>
            <w:tcW w:w="563" w:type="dxa"/>
          </w:tcPr>
          <w:p w14:paraId="0069EE56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7AE90AC4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1126" w:type="dxa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4F6F77" w:rsidRPr="00ED1943" w14:paraId="782F4454" w14:textId="77777777" w:rsidTr="00D85C56">
              <w:trPr>
                <w:trHeight w:val="499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4F03E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754AE9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B9FD1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676FCB0E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5D36B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B08C90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159E8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1E4CBC09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CDB76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D01795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 10  и  &lt; 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986AF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75B043B2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D6562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9B2CD9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85C3A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28AAE31D" w14:textId="77777777" w:rsidTr="00D85C56">
              <w:trPr>
                <w:trHeight w:val="108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21F5E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FE4857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E06C6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4F6F77" w:rsidRPr="00ED1943" w14:paraId="489D1D13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D79E8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0E8CC4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F26F1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4F6F77" w:rsidRPr="00ED1943" w14:paraId="1B04C06F" w14:textId="77777777" w:rsidTr="00D85C56">
              <w:trPr>
                <w:trHeight w:val="117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71399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8BA5D7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9FBC3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4F6F77" w:rsidRPr="00ED1943" w14:paraId="06E31F3A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57211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99E379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C8795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4F6F77" w:rsidRPr="00ED1943" w14:paraId="628E399C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19EC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4A526A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9109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 w:rsidR="004F6F77" w:rsidRPr="00ED1943" w14:paraId="4E8D17E3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44FDD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2CA4D9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E52D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4BB34477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DA3D2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067D06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3398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15A565E3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6613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DB9E7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A48B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0542662C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5F565C02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0F149125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50700</w:t>
            </w:r>
          </w:p>
        </w:tc>
      </w:tr>
      <w:tr w:rsidR="004F6F77" w:rsidRPr="00CC5CC6" w14:paraId="47CDFBE0" w14:textId="77777777" w:rsidTr="004F6F77">
        <w:tc>
          <w:tcPr>
            <w:tcW w:w="563" w:type="dxa"/>
          </w:tcPr>
          <w:p w14:paraId="5D25D1CC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0EEE6C95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1126" w:type="dxa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4F6F77" w:rsidRPr="00ED1943" w14:paraId="5F33FCB5" w14:textId="77777777" w:rsidTr="00D85C56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C8521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F012A0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B5E58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0493068F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72853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C6D8A8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6897C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6F40AA42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6F52F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4CDF43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 2  и  &lt; 3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1DD35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6F81E783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D08C0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198D1A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B060E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5B20C353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9B80E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9AC0DF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A132A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4F6F77" w:rsidRPr="00ED1943" w14:paraId="7D35488F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F229D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F3BB2A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42C96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4F6F77" w:rsidRPr="00ED1943" w14:paraId="4962B2B4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2D957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0,5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FCC492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1F433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4F6F77" w:rsidRPr="00ED1943" w14:paraId="0CC17A75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6E8AC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DCF5AB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D74D6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4F6F77" w:rsidRPr="00ED1943" w14:paraId="503DCB33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838EA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30486B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00F0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 w:rsidR="004F6F77" w:rsidRPr="00ED1943" w14:paraId="399CFF5C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A931F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EEF247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7427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4F40119E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FD2E2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9DFB3A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0,6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BFDB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182E1CAA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BB9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90D2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AA30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3C0E71A9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112B3A50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4268C157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4F6F77" w:rsidRPr="00CC5CC6" w14:paraId="796D1AF4" w14:textId="77777777" w:rsidTr="004F6F77">
        <w:tc>
          <w:tcPr>
            <w:tcW w:w="563" w:type="dxa"/>
          </w:tcPr>
          <w:p w14:paraId="44448EFA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152DD50E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1126" w:type="dxa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4F6F77" w:rsidRPr="00ED1943" w14:paraId="4E95E9F5" w14:textId="77777777" w:rsidTr="00D85C56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53317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49D384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84254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45017A38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3D307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E787A7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FE835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322A9DAA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BA997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59E9CB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 20  и  &lt; 30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EEBF3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29D444BA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EF3FD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0705CE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A95FFE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34229A7C" w14:textId="77777777" w:rsidTr="00D85C56">
              <w:trPr>
                <w:trHeight w:val="124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5D68E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D8EAE9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CC27D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4F6F77" w:rsidRPr="00ED1943" w14:paraId="1F3106A3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8D664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199ACD4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87FE3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4F6F77" w:rsidRPr="00ED1943" w14:paraId="31400EB8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D85B2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шприца  превышает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52CD88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7AACB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4F6F77" w:rsidRPr="00ED1943" w14:paraId="77A16D9F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816B7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D042D5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4C212D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4F6F77" w:rsidRPr="00ED1943" w14:paraId="3D160BD6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F7686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C6CB97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2FA38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 w:rsidR="004F6F77" w:rsidRPr="00ED1943" w14:paraId="64C9A2AA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D0F44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836F71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B318C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42DD89B5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724BF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9D843E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B0D4B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4AACB3D0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D00D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260C2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6CAB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5E7B15C4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32FEECED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78D40913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4F6F77" w:rsidRPr="00CC5CC6" w14:paraId="2F13056A" w14:textId="77777777" w:rsidTr="004F6F77">
        <w:tc>
          <w:tcPr>
            <w:tcW w:w="563" w:type="dxa"/>
          </w:tcPr>
          <w:p w14:paraId="69B008FC" w14:textId="77777777" w:rsidR="004F6F77" w:rsidRPr="00FD3F77" w:rsidRDefault="004F6F77" w:rsidP="004F6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14:paraId="21559F9D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1126" w:type="dxa"/>
          </w:tcPr>
          <w:tbl>
            <w:tblPr>
              <w:tblW w:w="10900" w:type="dxa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4F6F77" w:rsidRPr="00ED1943" w14:paraId="759A5C8A" w14:textId="77777777" w:rsidTr="00D85C56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D90B5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D96245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противоприлипающими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FCD59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6F7909B8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DD08CD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3A7854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AFCDD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54816464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76DCC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8002E0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 5  и  ≤ 7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F2D92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5660BFDB" w14:textId="77777777" w:rsidTr="00D85C56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F5252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19EEDF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1BB0F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6F77" w:rsidRPr="00ED1943" w14:paraId="0657EC5F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AD2360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латекса в составе изделия, что подтверждается знаком на упаковке latex free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5330C8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73FA5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4F6F77" w:rsidRPr="00ED1943" w14:paraId="29BEB80F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13A94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B525F3C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1C7B9B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4F6F77" w:rsidRPr="00ED1943" w14:paraId="2859681D" w14:textId="77777777" w:rsidTr="00D85C56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A7ED9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вместимость шприца  превышает номинальную вместимость на 1,0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9539BE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905D5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4F6F77" w:rsidRPr="00ED1943" w14:paraId="002CB540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FBD90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0C1E019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BEF0E7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4F6F77" w:rsidRPr="00ED1943" w14:paraId="70C7A7AB" w14:textId="77777777" w:rsidTr="00D85C56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31F7D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DFEF28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A8545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позволяет использовать шприц без иглы или с другой иглой, например для предварительного забора преперата.</w:t>
                  </w:r>
                </w:p>
              </w:tc>
            </w:tr>
            <w:tr w:rsidR="004F6F77" w:rsidRPr="00ED1943" w14:paraId="52AE8ADC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7831C6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C1A4D13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0BAB11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5FD521BE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11F20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47F347D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0,7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D647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4F6F77" w:rsidRPr="00ED1943" w14:paraId="54B9D02B" w14:textId="77777777" w:rsidTr="00D85C56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C6C6A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упаковки: стерильная, апирогенная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57D1AF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02BD" w14:textId="77777777" w:rsidR="004F6F77" w:rsidRPr="00ED1943" w:rsidRDefault="004F6F77" w:rsidP="00D85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7773F4B6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367FDAF6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85" w:type="dxa"/>
          </w:tcPr>
          <w:p w14:paraId="61FFD81F" w14:textId="77777777" w:rsidR="004F6F77" w:rsidRPr="00FD3F77" w:rsidRDefault="004F6F77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</w:t>
            </w:r>
          </w:p>
        </w:tc>
      </w:tr>
    </w:tbl>
    <w:p w14:paraId="2CFF86DE" w14:textId="77777777" w:rsidR="00C054EA" w:rsidRPr="00876DC8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497092">
    <w:abstractNumId w:val="3"/>
  </w:num>
  <w:num w:numId="2" w16cid:durableId="1559048755">
    <w:abstractNumId w:val="2"/>
  </w:num>
  <w:num w:numId="3" w16cid:durableId="459037942">
    <w:abstractNumId w:val="1"/>
  </w:num>
  <w:num w:numId="4" w16cid:durableId="18672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4F6F77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6DC8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61</cp:revision>
  <cp:lastPrinted>2022-02-25T14:14:00Z</cp:lastPrinted>
  <dcterms:created xsi:type="dcterms:W3CDTF">2016-11-28T12:39:00Z</dcterms:created>
  <dcterms:modified xsi:type="dcterms:W3CDTF">2022-07-27T07:23:00Z</dcterms:modified>
</cp:coreProperties>
</file>