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запроса котировок  на право заключения договора поставки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расходных медицинских материалов</w:t>
      </w:r>
      <w:r>
        <w:rPr>
          <w:b/>
          <w:bCs/>
          <w:sz w:val="28"/>
          <w:szCs w:val="28"/>
        </w:rPr>
        <w:t xml:space="preserve"> 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(1</w:t>
      </w:r>
      <w:r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/К) от </w:t>
      </w:r>
      <w:r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расходных медицинских материалов на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II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полугодие 2021 года.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(цена лота)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составляет: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Лот № 1 — 1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433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611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,5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руб. 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Лот № 2 —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1 863 862,0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Лот № 3 —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575 951,0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Лот № 4 —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1 186 674,40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Лот № 5 —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1 150 884,0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Лот № 6 —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586 552,03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bidi w:val="0"/>
        <w:ind w:left="0" w:right="0" w:firstLine="720"/>
        <w:jc w:val="both"/>
        <w:rPr/>
      </w:pPr>
      <w:r>
        <w:rPr>
          <w:i w:val="false"/>
          <w:iCs w:val="false"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(с понедельника по пятницу, исключая нерабочие праздничные дни) с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>08.00</w:t>
      </w:r>
      <w:r>
        <w:rPr>
          <w:i w:val="false"/>
          <w:iCs w:val="false"/>
          <w:sz w:val="24"/>
          <w:szCs w:val="24"/>
        </w:rPr>
        <w:t xml:space="preserve"> до 17.00. </w:t>
      </w:r>
    </w:p>
    <w:p>
      <w:pPr>
        <w:pStyle w:val="Standard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3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 xml:space="preserve"> (трех)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>7 (семи)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 xml:space="preserve">электронной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форме по средством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автоматизированной системы заказов «Электронный ордер»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 в следующем порядке: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Оплата партии Товара производится Покупателем после принятия каждой конкретной партии Товара и подписания Сторонами товарной накладной формы (ТОРГ-12) в течение 30 (тридцати) календарных дней, путем перечисления денежных средств на расчетный счет Поставщика.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04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LibreOffice/6.4.0.3$Windows_X86_64 LibreOffice_project/b0a288ab3d2d4774cb44b62f04d5d28733ac6df8</Application>
  <Pages>3</Pages>
  <Words>1037</Words>
  <Characters>6900</Characters>
  <CharactersWithSpaces>8022</CharactersWithSpaces>
  <Paragraphs>60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2021-08-04T19:59:11Z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